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0" w:after="200"/>
      </w:pPr>
      <w:r>
        <w:rPr>
          <w:b/>
          <w:sz w:val="32"/>
        </w:rPr>
        <w:t xml:space="preserve">ZAPYTANIE OFERTOWE nr [numer/rok]</w:t>
      </w:r>
    </w:p>
    <w:p>
      <w:pPr>
        <w:spacing w:before="0" w:after="120"/>
      </w:pPr>
      <w:r>
        <w:rPr>
          <w:b/>
        </w:rPr>
        <w:t xml:space="preserve">Zamawiający:</w:t>
      </w:r>
      <w:r>
        <w:t xml:space="preserve"> [nazwa, adres, NIP, e-mail, telefon]</w:t>
      </w:r>
    </w:p>
    <w:p>
      <w:pPr>
        <w:spacing w:before="0" w:after="120"/>
      </w:pPr>
      <w:r>
        <w:rPr>
          <w:b/>
        </w:rPr>
        <w:t xml:space="preserve">Podstawa:</w:t>
      </w:r>
      <w:r>
        <w:t xml:space="preserve"> zamówienie o wartości poniżej 130 000 zł netto, prowadzone na podstawie [regulaminu udzielania zamówień publicznych zamawiającego / zasady konkurencyjności], z wyłączeniem ustawy Prawo zamówień publicznych (art. 2 ust. 1 pkt 1).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1. Przedmiot zamówienia</w:t>
      </w:r>
    </w:p>
    <w:p>
      <w:pPr>
        <w:spacing w:before="0" w:after="120"/>
      </w:pPr>
      <w:r>
        <w:t xml:space="preserve">Dostawa i wdrożenie pracowni wirtualnej rzeczywistości dla [nazwa szkoły] — zgodnie z Opisem Przedmiotu Zamówienia stanowiącym załącznik nr 1.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2. Termin realizacji</w:t>
      </w:r>
    </w:p>
    <w:p>
      <w:pPr>
        <w:spacing w:before="0" w:after="120"/>
      </w:pPr>
      <w:r>
        <w:t xml:space="preserve">Do [30] dni od dnia złożenia zamówienia / podpisania umowy.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3. Warunki udziału</w:t>
      </w:r>
    </w:p>
    <w:p>
      <w:pPr>
        <w:spacing w:before="0" w:after="60"/>
        <w:ind w:left="480" w:hanging="240"/>
      </w:pPr>
      <w:r>
        <w:t xml:space="preserve">•  wykonawca wykaże wykonanie w ciągu ostatnich 3 lat co najmniej [2] dostaw obejmujących gogle VR wraz z oprogramowaniem edukacyjnym dla placówek oświatowych (wykaz z referencjami — załącznik nr 3);</w:t>
      </w:r>
    </w:p>
    <w:p>
      <w:pPr>
        <w:spacing w:before="0" w:after="60"/>
        <w:ind w:left="480" w:hanging="240"/>
      </w:pPr>
      <w:r>
        <w:t xml:space="preserve">•  wykonawca jest producentem lub autoryzowanym dystrybutorem oferowanego oprogramowania.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4. Kryteria oceny ofert</w:t>
      </w:r>
    </w:p>
    <w:p>
      <w:pPr>
        <w:spacing w:before="0" w:after="120"/>
      </w:pPr>
      <w:r>
        <w:t xml:space="preserve">Cena — 60%, liczba aplikacji zgodnych z podstawą programową — 20%, gwarancja — 10%, zakres szkolenia — 10% (szczegóły w OPZ, pkt 8).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5. Sposób i termin złożenia oferty</w:t>
      </w:r>
    </w:p>
    <w:p>
      <w:pPr>
        <w:spacing w:before="0" w:after="120"/>
      </w:pPr>
      <w:r>
        <w:t xml:space="preserve">Ofertę na formularzu (załącznik nr 2) wraz z załącznikami należy przesłać na adres [e-mail] lub złożyć w [sekretariacie] do dnia [data], do godz. [godzina]. Oferty złożone po terminie nie będą rozpatrywane.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6. Informacje dodatkowe</w:t>
      </w:r>
    </w:p>
    <w:p>
      <w:pPr>
        <w:spacing w:before="0" w:after="60"/>
        <w:ind w:left="480" w:hanging="240"/>
      </w:pPr>
      <w:r>
        <w:t xml:space="preserve">•  Zamawiający zastrzega prawo do unieważnienia postępowania bez podania przyczyny.</w:t>
      </w:r>
    </w:p>
    <w:p>
      <w:pPr>
        <w:spacing w:before="0" w:after="60"/>
        <w:ind w:left="480" w:hanging="240"/>
      </w:pPr>
      <w:r>
        <w:t xml:space="preserve">•  Pytania do treści zapytania można kierować do dnia [data] na adres [e-mail]; odpowiedzi zostaną przekazane wszystkim wykonawcom.</w:t>
      </w:r>
    </w:p>
    <w:p>
      <w:pPr>
        <w:spacing w:before="0" w:after="60"/>
        <w:ind w:left="480" w:hanging="240"/>
      </w:pPr>
      <w:r>
        <w:t xml:space="preserve">•  Osoba do kontaktu: [imię i nazwisko, telefon, e-mail].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Załączniki</w:t>
      </w:r>
    </w:p>
    <w:p>
      <w:pPr>
        <w:spacing w:before="0" w:after="60"/>
        <w:ind w:left="480" w:hanging="240"/>
      </w:pPr>
      <w:r>
        <w:t xml:space="preserve">1.  Opis przedmiotu zamówienia</w:t>
      </w:r>
    </w:p>
    <w:p>
      <w:pPr>
        <w:spacing w:before="0" w:after="60"/>
        <w:ind w:left="480" w:hanging="240"/>
      </w:pPr>
      <w:r>
        <w:t xml:space="preserve">2.  Formularz ofertowy z formularzem cenowym</w:t>
      </w:r>
    </w:p>
    <w:p>
      <w:pPr>
        <w:spacing w:before="0" w:after="60"/>
        <w:ind w:left="480" w:hanging="240"/>
      </w:pPr>
      <w:r>
        <w:t xml:space="preserve">3.  Wykaz dostaw</w:t>
      </w:r>
    </w:p>
    <w:p>
      <w:pPr>
        <w:spacing w:before="0" w:after="60"/>
        <w:ind w:left="480" w:hanging="240"/>
      </w:pPr>
      <w:r>
        <w:t xml:space="preserve">4.  Oświadczenie o spełnianiu wymagań § 5 rozporządzenia</w:t>
      </w:r>
    </w:p>
    <w:p>
      <w:pPr>
        <w:spacing w:before="0" w:after="60"/>
        <w:ind w:left="480" w:hanging="240"/>
      </w:pPr>
      <w:r>
        <w:t xml:space="preserve">5.  Wzór umowy (opcjonalnie)</w:t>
      </w:r>
    </w:p>
    <w:p>
      <w:pPr>
        <w:spacing w:before="0" w:after="120"/>
      </w:pPr>
      <w:r>
        <w:rPr>
          <w:sz w:val="16"/>
          <w:color w:val="666666"/>
        </w:rPr>
        <w:t xml:space="preserve">Wzór udostępniony przez EPICVR S.A. (epicvr.pl/pl/zakup-vr-z-dotacji-dokumenty/) — stan na wrzesień 2026. Materiał pomocniczy, nie stanowi porady prawnej. Pola w nawiasach kwadratowych uzupełnia zamawiający.</w:t>
      </w:r>
    </w:p>
    <w:sectPr>
      <w:pgSz w:w="11906" w:h="16838"/>
      <w:pgMar w:top="1134" w:right="1247" w:bottom="1134" w:left="1247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pl-PL"/>
      </w:rPr>
    </w:r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