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0" w:after="200"/>
      </w:pPr>
      <w:r>
        <w:rPr>
          <w:b/>
          <w:sz w:val="32"/>
        </w:rPr>
        <w:t xml:space="preserve">OŚWIADCZENIE WYKONAWCY</w:t>
      </w:r>
    </w:p>
    <w:p>
      <w:pPr>
        <w:spacing w:before="0" w:after="120"/>
      </w:pPr>
      <w:r>
        <w:t xml:space="preserve">Działając w imieniu [nazwa wykonawcy, NIP], w związku z dostawą sprzętu w ramach Rządowego programu „Cyfrowy Uczeń” na lata 2025–2029 (rozporządzenie Rady Ministrów z dnia 17 września 2025 r., Dz.U. 2025 poz. 1254), oświadczam, że oferowany sprzęt:</w:t>
      </w:r>
    </w:p>
    <w:p>
      <w:pPr>
        <w:spacing w:before="0" w:after="60"/>
        <w:ind w:left="480" w:hanging="240"/>
      </w:pPr>
      <w:r>
        <w:t xml:space="preserve">1.  jest fabrycznie nowy, wolny od wad, wyprodukowany nie wcześniej niż 12 miesięcy przed dniem dostawy;</w:t>
      </w:r>
    </w:p>
    <w:p>
      <w:pPr>
        <w:spacing w:before="0" w:after="60"/>
        <w:ind w:left="480" w:hanging="240"/>
      </w:pPr>
      <w:r>
        <w:t xml:space="preserve">2.  posiada deklarację zgodności CE (lub równoważny certyfikat) — deklaracje dołączam do dostawy;</w:t>
      </w:r>
    </w:p>
    <w:p>
      <w:pPr>
        <w:spacing w:before="0" w:after="60"/>
        <w:ind w:left="480" w:hanging="240"/>
      </w:pPr>
      <w:r>
        <w:t xml:space="preserve">3.  pochodzi od producenta posiadającego certyfikaty ISO 9001 i ISO 14001 lub równoważne;</w:t>
      </w:r>
    </w:p>
    <w:p>
      <w:pPr>
        <w:spacing w:before="0" w:after="60"/>
        <w:ind w:left="480" w:hanging="240"/>
      </w:pPr>
      <w:r>
        <w:t xml:space="preserve">4.  jest wyposażony w instrukcje obsługi w języku polskim;</w:t>
      </w:r>
    </w:p>
    <w:p>
      <w:pPr>
        <w:spacing w:before="0" w:after="60"/>
        <w:ind w:left="480" w:hanging="240"/>
      </w:pPr>
      <w:r>
        <w:t xml:space="preserve">5.  w ramach danego rodzaju pochodzi od jednego producenta;</w:t>
      </w:r>
    </w:p>
    <w:p>
      <w:pPr>
        <w:spacing w:before="0" w:after="60"/>
        <w:ind w:left="480" w:hanging="240"/>
      </w:pPr>
      <w:r>
        <w:t xml:space="preserve">6.  objęty jest gwarancją producenta na okres co najmniej 24 miesięcy [36 dla monitorów interaktywnych];</w:t>
      </w:r>
    </w:p>
    <w:p>
      <w:pPr>
        <w:spacing w:before="0" w:after="60"/>
        <w:ind w:left="480" w:hanging="240"/>
      </w:pPr>
      <w:r>
        <w:t xml:space="preserve">7.  posiada serwis gwarancyjny na terenie Rzeczypospolitej Polskiej, realizowany w systemie door-to-door;</w:t>
      </w:r>
    </w:p>
    <w:p>
      <w:pPr>
        <w:spacing w:before="0" w:after="60"/>
        <w:ind w:left="480" w:hanging="240"/>
      </w:pPr>
      <w:r>
        <w:t xml:space="preserve">8.  zostanie dostarczony jako komplet z niezbędnym oprogramowaniem i okablowaniem, gotowy do użycia.</w:t>
      </w:r>
    </w:p>
    <w:p>
      <w:pPr>
        <w:spacing w:before="0" w:after="120"/>
      </w:pPr>
      <w:r>
        <w:t xml:space="preserve">Oświadczam ponadto, że oferowane oprogramowanie edukacyjne jest w języku polskim, a licencje uprawniają zamawiającego do korzystania z niego w celach dydaktycznych na wskazanej liczbie stanowisk.</w:t>
      </w:r>
    </w:p>
    <w:p>
      <w:pPr>
        <w:spacing w:before="0" w:after="120"/>
      </w:pPr>
      <w:r>
        <w:t xml:space="preserve">[miejscowość, data] — [podpis i pieczęć osoby upoważnionej]</w:t>
      </w:r>
    </w:p>
    <w:p>
      <w:pPr>
        <w:spacing w:before="0" w:after="120"/>
      </w:pPr>
      <w:r>
        <w:rPr>
          <w:sz w:val="16"/>
          <w:color w:val="666666"/>
        </w:rPr>
        <w:t xml:space="preserve">Wzór udostępniony przez EPICVR S.A. (epicvr.pl/pl/zakup-vr-z-dotacji-dokumenty/) — stan na wrzesień 2026. Materiał pomocniczy, nie stanowi porady prawnej. Pola w nawiasach kwadratowych uzupełnia zamawiający.</w:t>
      </w:r>
    </w:p>
    <w:sectPr>
      <w:pgSz w:w="11906" w:h="16838"/>
      <w:pgMar w:top="1134" w:right="1247" w:bottom="1134" w:left="1247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pl-PL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